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6BB91" w14:textId="77777777" w:rsidR="007E576D" w:rsidRDefault="003401EB">
      <w:pPr>
        <w:pStyle w:val="Ttulo4"/>
        <w:keepNext w:val="0"/>
        <w:keepLines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jc w:val="center"/>
        <w:rPr>
          <w:rStyle w:val="Ninguno"/>
          <w:rFonts w:ascii="Arial" w:hAnsi="Arial" w:cs="Arial"/>
          <w:sz w:val="28"/>
          <w:szCs w:val="28"/>
        </w:rPr>
      </w:pPr>
      <w:r w:rsidRPr="007E576D">
        <w:rPr>
          <w:rStyle w:val="Ninguno"/>
          <w:rFonts w:ascii="Arial" w:hAnsi="Arial" w:cs="Arial"/>
          <w:sz w:val="28"/>
          <w:szCs w:val="28"/>
        </w:rPr>
        <w:t xml:space="preserve">BASES </w:t>
      </w:r>
      <w:r w:rsidR="007E576D">
        <w:rPr>
          <w:rStyle w:val="Ninguno"/>
          <w:rFonts w:ascii="Arial" w:hAnsi="Arial" w:cs="Arial"/>
          <w:sz w:val="28"/>
          <w:szCs w:val="28"/>
        </w:rPr>
        <w:t>DE LA PROMOCIÓN</w:t>
      </w:r>
    </w:p>
    <w:p w14:paraId="3A06A8AE" w14:textId="77777777" w:rsidR="00431167" w:rsidRPr="007E576D" w:rsidRDefault="007E30E1">
      <w:pPr>
        <w:pStyle w:val="Ttulo4"/>
        <w:keepNext w:val="0"/>
        <w:keepLines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38"/>
        </w:tabs>
        <w:spacing w:before="100" w:after="100"/>
        <w:jc w:val="center"/>
        <w:rPr>
          <w:rStyle w:val="Ninguno"/>
          <w:rFonts w:ascii="Arial" w:eastAsia="Cambria" w:hAnsi="Arial" w:cs="Arial"/>
          <w:sz w:val="28"/>
          <w:szCs w:val="28"/>
        </w:rPr>
      </w:pPr>
      <w:r w:rsidRPr="007E576D">
        <w:rPr>
          <w:rStyle w:val="Ninguno"/>
          <w:rFonts w:ascii="Arial" w:hAnsi="Arial" w:cs="Arial"/>
          <w:sz w:val="28"/>
          <w:szCs w:val="28"/>
        </w:rPr>
        <w:t xml:space="preserve">“DÍA </w:t>
      </w:r>
      <w:r w:rsidR="00852F60">
        <w:rPr>
          <w:rStyle w:val="Ninguno"/>
          <w:rFonts w:ascii="Arial" w:hAnsi="Arial" w:cs="Arial"/>
          <w:sz w:val="28"/>
          <w:szCs w:val="28"/>
        </w:rPr>
        <w:t>DEL MANOLITO</w:t>
      </w:r>
      <w:r w:rsidRPr="007E576D">
        <w:rPr>
          <w:rStyle w:val="Ninguno"/>
          <w:rFonts w:ascii="Arial" w:hAnsi="Arial" w:cs="Arial"/>
          <w:sz w:val="28"/>
          <w:szCs w:val="28"/>
        </w:rPr>
        <w:t>”</w:t>
      </w:r>
    </w:p>
    <w:p w14:paraId="2C81F07B" w14:textId="77777777" w:rsidR="00431167" w:rsidRPr="007E576D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0FF36D49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  <w:r>
        <w:rPr>
          <w:rStyle w:val="Ninguno"/>
          <w:rFonts w:ascii="Arial" w:hAnsi="Arial" w:cs="Arial"/>
          <w:b/>
          <w:bCs/>
          <w:lang w:val="pt-PT"/>
        </w:rPr>
        <w:t xml:space="preserve">COMPAÑÍA ORGANIZADORA </w:t>
      </w:r>
    </w:p>
    <w:p w14:paraId="08B451C1" w14:textId="77777777" w:rsidR="007E576D" w:rsidRPr="007E576D" w:rsidRDefault="007E576D" w:rsidP="007E576D">
      <w:pPr>
        <w:pStyle w:val="CuerpoA"/>
        <w:shd w:val="clear" w:color="auto" w:fill="FFFFFF"/>
        <w:spacing w:before="100" w:after="100"/>
        <w:ind w:left="720"/>
        <w:jc w:val="both"/>
        <w:rPr>
          <w:rStyle w:val="Ninguno"/>
          <w:rFonts w:ascii="Arial" w:eastAsia="Cambria" w:hAnsi="Arial" w:cs="Arial"/>
        </w:rPr>
      </w:pPr>
    </w:p>
    <w:p w14:paraId="08B1107D" w14:textId="4DF41D93" w:rsidR="00431167" w:rsidRPr="00852F60" w:rsidRDefault="003401EB" w:rsidP="00852F60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MANCOMUNIDAD DE PROPIETATIOS DE CC GRAN VIA DE HORTALEZA con domicilio social en la Gran Vía de Hortaleza, S/N, 28043 Madrid pone en marcha una promoción en la que los participantes podrán </w:t>
      </w:r>
      <w:r w:rsidR="00852F60">
        <w:rPr>
          <w:rStyle w:val="Ninguno"/>
          <w:rFonts w:ascii="Arial" w:hAnsi="Arial" w:cs="Arial"/>
          <w:b/>
          <w:bCs/>
          <w:sz w:val="22"/>
          <w:szCs w:val="22"/>
        </w:rPr>
        <w:t>probar</w:t>
      </w:r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 un Manolito Cookies &amp;</w:t>
      </w:r>
      <w:proofErr w:type="spellStart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>Cream</w:t>
      </w:r>
      <w:proofErr w:type="spellEnd"/>
      <w:r w:rsid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 (hasta fin de existencias), </w:t>
      </w:r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conseguir un 10% de descuento en Manolo </w:t>
      </w:r>
      <w:proofErr w:type="spellStart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>Bakes</w:t>
      </w:r>
      <w:proofErr w:type="spellEnd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 (CC Gran Vía de Hortaleza)</w:t>
      </w:r>
      <w:r w:rsid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 y </w:t>
      </w:r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probar suerte para conseguir de manera aleatoria una de las</w:t>
      </w:r>
      <w:r w:rsidR="00C111CB">
        <w:rPr>
          <w:rStyle w:val="Ninguno"/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25 cajas de Manolitos dulces variados (8 </w:t>
      </w:r>
      <w:proofErr w:type="spellStart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>uds.</w:t>
      </w:r>
      <w:proofErr w:type="spellEnd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>)</w:t>
      </w:r>
      <w:r w:rsidR="00C111CB">
        <w:rPr>
          <w:rStyle w:val="Ninguno"/>
          <w:rFonts w:ascii="Arial" w:hAnsi="Arial" w:cs="Arial"/>
          <w:b/>
          <w:bCs/>
          <w:sz w:val="22"/>
          <w:szCs w:val="22"/>
        </w:rPr>
        <w:t xml:space="preserve"> </w:t>
      </w:r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que se sortean</w:t>
      </w:r>
      <w:r w:rsidR="00852F60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0BD247CE" w14:textId="77777777" w:rsidR="00431167" w:rsidRPr="007E576D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1D196CC0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</w:rPr>
      </w:pPr>
      <w:r>
        <w:rPr>
          <w:rStyle w:val="Ninguno"/>
          <w:rFonts w:ascii="Arial" w:hAnsi="Arial" w:cs="Arial"/>
          <w:b/>
          <w:bCs/>
        </w:rPr>
        <w:t>OBJETO Y MECÁNICA DEL CONCURSO</w:t>
      </w:r>
    </w:p>
    <w:p w14:paraId="736DBD17" w14:textId="77777777" w:rsidR="007E576D" w:rsidRP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53FC1629" w14:textId="1264CA08" w:rsidR="00C111CB" w:rsidRPr="00852F60" w:rsidRDefault="003401EB" w:rsidP="00C111C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Gran Vía de Hortaleza pone en marcha una promoción en </w:t>
      </w:r>
      <w:r w:rsidR="00852F60">
        <w:rPr>
          <w:rStyle w:val="Ninguno"/>
          <w:rFonts w:ascii="Arial" w:hAnsi="Arial" w:cs="Arial"/>
          <w:sz w:val="22"/>
          <w:szCs w:val="22"/>
        </w:rPr>
        <w:t xml:space="preserve">la que aquellos que presenten un ticket igual o superior a 20€ y se registren en el stand habilitado en el centro comercial, podrán </w:t>
      </w:r>
      <w:r w:rsidR="00852F60">
        <w:rPr>
          <w:rStyle w:val="Ninguno"/>
          <w:rFonts w:ascii="Arial" w:hAnsi="Arial" w:cs="Arial"/>
          <w:b/>
          <w:bCs/>
          <w:sz w:val="22"/>
          <w:szCs w:val="22"/>
        </w:rPr>
        <w:t>probar</w:t>
      </w:r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 un Manolito Cookies &amp;</w:t>
      </w:r>
      <w:r w:rsidR="00F93AD5">
        <w:rPr>
          <w:rStyle w:val="Ninguno"/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>Cream</w:t>
      </w:r>
      <w:proofErr w:type="spellEnd"/>
      <w:r w:rsid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 (hasta fin de existencias), </w:t>
      </w:r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conseguir un 10% de descuento en Manolo </w:t>
      </w:r>
      <w:proofErr w:type="spellStart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>Bakes</w:t>
      </w:r>
      <w:proofErr w:type="spellEnd"/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 (CC Gran Vía de Hortaleza)</w:t>
      </w:r>
      <w:r w:rsidR="00C111CB">
        <w:rPr>
          <w:rStyle w:val="Ninguno"/>
          <w:rFonts w:ascii="Arial" w:hAnsi="Arial" w:cs="Arial"/>
          <w:b/>
          <w:bCs/>
          <w:sz w:val="22"/>
          <w:szCs w:val="22"/>
        </w:rPr>
        <w:t xml:space="preserve"> </w:t>
      </w:r>
      <w:r w:rsidR="00852F60">
        <w:rPr>
          <w:rStyle w:val="Ninguno"/>
          <w:rFonts w:ascii="Arial" w:hAnsi="Arial" w:cs="Arial"/>
          <w:b/>
          <w:bCs/>
          <w:sz w:val="22"/>
          <w:szCs w:val="22"/>
        </w:rPr>
        <w:t xml:space="preserve">y </w:t>
      </w:r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 xml:space="preserve">probar suerte para conseguir de manera aleatoria una de las probar suerte para conseguir de manera aleatoria una de las 25 cajas de Manolitos dulces variados (8 </w:t>
      </w:r>
      <w:proofErr w:type="spellStart"/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uds.</w:t>
      </w:r>
      <w:proofErr w:type="spellEnd"/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) que se sortean.</w:t>
      </w:r>
    </w:p>
    <w:p w14:paraId="08EB1803" w14:textId="77777777" w:rsidR="00C111CB" w:rsidRPr="00852F60" w:rsidRDefault="00C111CB" w:rsidP="00C111C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 w:cs="Arial"/>
          <w:b/>
          <w:bCs/>
          <w:sz w:val="22"/>
          <w:szCs w:val="22"/>
        </w:rPr>
        <w:t>.</w:t>
      </w:r>
    </w:p>
    <w:p w14:paraId="3E04DAE5" w14:textId="77777777" w:rsidR="00431167" w:rsidRPr="007E576D" w:rsidRDefault="00431167" w:rsidP="00C111C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5B4E58AF" w14:textId="77777777" w:rsidR="007E576D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b/>
          <w:bCs/>
        </w:rPr>
      </w:pPr>
      <w:r>
        <w:rPr>
          <w:rStyle w:val="Ninguno"/>
          <w:rFonts w:ascii="Arial" w:hAnsi="Arial" w:cs="Arial"/>
          <w:b/>
          <w:bCs/>
        </w:rPr>
        <w:t>DURACIÓN Y ÁMBITO</w:t>
      </w:r>
    </w:p>
    <w:p w14:paraId="67AD1514" w14:textId="77777777" w:rsidR="00431167" w:rsidRPr="007E576D" w:rsidRDefault="00431167" w:rsidP="007E576D">
      <w:pPr>
        <w:pStyle w:val="CuerpoA"/>
        <w:shd w:val="clear" w:color="auto" w:fill="FFFFFF"/>
        <w:spacing w:before="100" w:after="100"/>
        <w:ind w:left="360"/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</w:p>
    <w:p w14:paraId="760E827E" w14:textId="77777777" w:rsidR="00C111CB" w:rsidRPr="00F93AD5" w:rsidRDefault="003401EB" w:rsidP="00C111C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La promoción </w:t>
      </w:r>
      <w:r w:rsidR="007E30E1" w:rsidRPr="007E576D">
        <w:rPr>
          <w:rStyle w:val="Ninguno"/>
          <w:rFonts w:ascii="Arial" w:hAnsi="Arial" w:cs="Arial"/>
          <w:sz w:val="22"/>
          <w:szCs w:val="22"/>
        </w:rPr>
        <w:t>se llevará a cabo e</w:t>
      </w:r>
      <w:r w:rsidR="00852F60">
        <w:rPr>
          <w:rStyle w:val="Ninguno"/>
          <w:rFonts w:ascii="Arial" w:hAnsi="Arial" w:cs="Arial"/>
          <w:sz w:val="22"/>
          <w:szCs w:val="22"/>
        </w:rPr>
        <w:t xml:space="preserve">l </w:t>
      </w:r>
      <w:r w:rsidR="00852F60" w:rsidRPr="00852F60">
        <w:rPr>
          <w:rStyle w:val="Ninguno"/>
          <w:rFonts w:ascii="Arial" w:hAnsi="Arial" w:cs="Arial"/>
          <w:b/>
          <w:bCs/>
          <w:sz w:val="22"/>
          <w:szCs w:val="22"/>
        </w:rPr>
        <w:t>30 de enero de 2026</w:t>
      </w:r>
      <w:r w:rsidR="00852F60">
        <w:rPr>
          <w:rStyle w:val="Ninguno"/>
          <w:rFonts w:ascii="Arial" w:hAnsi="Arial" w:cs="Arial"/>
          <w:sz w:val="22"/>
          <w:szCs w:val="22"/>
        </w:rPr>
        <w:t xml:space="preserve">. </w:t>
      </w:r>
      <w:r w:rsidR="00C111CB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Los manolitos del nuevo sabor de Cookies &amp; </w:t>
      </w:r>
      <w:proofErr w:type="spellStart"/>
      <w:r w:rsidR="00C111CB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>Cream</w:t>
      </w:r>
      <w:proofErr w:type="spellEnd"/>
      <w:r w:rsidR="00C111CB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 se darán a probar hasta fin de existencias, podrán conseguir un descuento del 10% exclusivamente en Manolo </w:t>
      </w:r>
      <w:proofErr w:type="spellStart"/>
      <w:r w:rsidR="00C111CB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>Bakes</w:t>
      </w:r>
      <w:proofErr w:type="spellEnd"/>
      <w:r w:rsidR="00C111CB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 de</w:t>
      </w:r>
      <w:r w:rsidR="00634FB6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>l CC</w:t>
      </w:r>
      <w:r w:rsidR="00C111CB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 Gran Vía de Hortaleza</w:t>
      </w:r>
      <w:r w:rsidR="00634FB6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 de manera instantánea</w:t>
      </w:r>
      <w:r w:rsidR="00C111CB"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 (canjeable hasta el 10 de febrero) y probarán suerte para conseguir de manera aleatoria una de las 25 </w:t>
      </w:r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 xml:space="preserve">cajas de Manolitos dulces variados (8 </w:t>
      </w:r>
      <w:proofErr w:type="spellStart"/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uds.</w:t>
      </w:r>
      <w:proofErr w:type="spellEnd"/>
      <w:r w:rsidR="00C111CB"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) que se sortean.</w:t>
      </w:r>
    </w:p>
    <w:p w14:paraId="25B120FF" w14:textId="77777777" w:rsidR="00431167" w:rsidRDefault="003401EB" w:rsidP="00852F60">
      <w:pPr>
        <w:pStyle w:val="CuerpoB"/>
        <w:rPr>
          <w:rStyle w:val="Ninguno"/>
          <w:rFonts w:ascii="Arial" w:eastAsia="Cambria" w:hAnsi="Arial" w:cs="Arial"/>
          <w:b/>
          <w:bCs/>
          <w:sz w:val="21"/>
          <w:szCs w:val="21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El horario del stand con la azafata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será</w:t>
      </w:r>
      <w:r w:rsidR="00852F60" w:rsidRPr="00852F60">
        <w:rPr>
          <w:rStyle w:val="Ninguno"/>
          <w:rFonts w:ascii="Arial" w:eastAsia="Cambria" w:hAnsi="Arial" w:cs="Arial"/>
          <w:b/>
          <w:bCs/>
          <w:sz w:val="21"/>
          <w:szCs w:val="21"/>
        </w:rPr>
        <w:t>de</w:t>
      </w:r>
      <w:proofErr w:type="spellEnd"/>
      <w:r w:rsidR="00852F60" w:rsidRPr="00852F60">
        <w:rPr>
          <w:rStyle w:val="Ninguno"/>
          <w:rFonts w:ascii="Arial" w:eastAsia="Cambria" w:hAnsi="Arial" w:cs="Arial"/>
          <w:b/>
          <w:bCs/>
          <w:sz w:val="21"/>
          <w:szCs w:val="21"/>
        </w:rPr>
        <w:t xml:space="preserve"> 17:30 a 21:00 h.</w:t>
      </w:r>
    </w:p>
    <w:p w14:paraId="174BAED5" w14:textId="77777777" w:rsidR="00852F60" w:rsidRDefault="00852F60" w:rsidP="00852F60">
      <w:pPr>
        <w:pStyle w:val="CuerpoB"/>
        <w:rPr>
          <w:rStyle w:val="Ninguno"/>
          <w:rFonts w:ascii="Arial" w:eastAsia="Cambria" w:hAnsi="Arial" w:cs="Arial"/>
          <w:b/>
          <w:bCs/>
          <w:sz w:val="21"/>
          <w:szCs w:val="21"/>
        </w:rPr>
      </w:pPr>
    </w:p>
    <w:p w14:paraId="4D7ECCD6" w14:textId="77777777" w:rsidR="00852F60" w:rsidRDefault="00852F60" w:rsidP="00852F60">
      <w:pPr>
        <w:pStyle w:val="CuerpoB"/>
        <w:rPr>
          <w:rStyle w:val="Ninguno"/>
          <w:rFonts w:ascii="Arial" w:eastAsia="Cambria" w:hAnsi="Arial" w:cs="Arial"/>
          <w:sz w:val="21"/>
          <w:szCs w:val="21"/>
        </w:rPr>
      </w:pPr>
      <w:r w:rsidRPr="00852F60">
        <w:rPr>
          <w:rStyle w:val="Ninguno"/>
          <w:rFonts w:ascii="Arial" w:eastAsia="Cambria" w:hAnsi="Arial" w:cs="Arial"/>
          <w:sz w:val="21"/>
          <w:szCs w:val="21"/>
        </w:rPr>
        <w:t xml:space="preserve">Solo serán válidos los </w:t>
      </w:r>
      <w:proofErr w:type="gramStart"/>
      <w:r w:rsidRPr="00852F60">
        <w:rPr>
          <w:rStyle w:val="Ninguno"/>
          <w:rFonts w:ascii="Arial" w:eastAsia="Cambria" w:hAnsi="Arial" w:cs="Arial"/>
          <w:sz w:val="21"/>
          <w:szCs w:val="21"/>
        </w:rPr>
        <w:t>tickets</w:t>
      </w:r>
      <w:proofErr w:type="gramEnd"/>
      <w:r w:rsidR="00634FB6">
        <w:rPr>
          <w:rStyle w:val="Ninguno"/>
          <w:rFonts w:ascii="Arial" w:eastAsia="Cambria" w:hAnsi="Arial" w:cs="Arial"/>
          <w:sz w:val="21"/>
          <w:szCs w:val="21"/>
        </w:rPr>
        <w:t xml:space="preserve"> </w:t>
      </w:r>
      <w:r>
        <w:rPr>
          <w:rStyle w:val="Ninguno"/>
          <w:rFonts w:ascii="Arial" w:eastAsia="Cambria" w:hAnsi="Arial" w:cs="Arial"/>
          <w:sz w:val="21"/>
          <w:szCs w:val="21"/>
        </w:rPr>
        <w:t xml:space="preserve">de compra </w:t>
      </w:r>
      <w:r w:rsidRPr="00852F60">
        <w:rPr>
          <w:rStyle w:val="Ninguno"/>
          <w:rFonts w:ascii="Arial" w:eastAsia="Cambria" w:hAnsi="Arial" w:cs="Arial"/>
          <w:sz w:val="21"/>
          <w:szCs w:val="21"/>
        </w:rPr>
        <w:t>del 30 de enero de 2026</w:t>
      </w:r>
      <w:r>
        <w:rPr>
          <w:rStyle w:val="Ninguno"/>
          <w:rFonts w:ascii="Arial" w:eastAsia="Cambria" w:hAnsi="Arial" w:cs="Arial"/>
          <w:sz w:val="21"/>
          <w:szCs w:val="21"/>
        </w:rPr>
        <w:t xml:space="preserve"> y que no hayan sido utilizados previamente. </w:t>
      </w:r>
    </w:p>
    <w:p w14:paraId="14851512" w14:textId="77777777" w:rsidR="00852F60" w:rsidRDefault="00852F60" w:rsidP="00852F60">
      <w:pPr>
        <w:pStyle w:val="CuerpoB"/>
        <w:rPr>
          <w:rStyle w:val="Ninguno"/>
          <w:rFonts w:ascii="Arial" w:eastAsia="Cambria" w:hAnsi="Arial" w:cs="Arial"/>
          <w:sz w:val="21"/>
          <w:szCs w:val="21"/>
        </w:rPr>
      </w:pPr>
    </w:p>
    <w:p w14:paraId="50861985" w14:textId="77777777" w:rsidR="00852F60" w:rsidRPr="00852F60" w:rsidRDefault="00852F60" w:rsidP="00852F60">
      <w:pPr>
        <w:pStyle w:val="CuerpoB"/>
        <w:rPr>
          <w:rStyle w:val="Ninguno"/>
          <w:rFonts w:ascii="Arial" w:eastAsia="Cambria" w:hAnsi="Arial" w:cs="Arial"/>
          <w:sz w:val="21"/>
          <w:szCs w:val="21"/>
        </w:rPr>
      </w:pPr>
      <w:r>
        <w:rPr>
          <w:rStyle w:val="Ninguno"/>
          <w:rFonts w:ascii="Arial" w:eastAsia="Cambria" w:hAnsi="Arial" w:cs="Arial"/>
          <w:sz w:val="21"/>
          <w:szCs w:val="21"/>
        </w:rPr>
        <w:t xml:space="preserve">Solo se permitirá una participación por persona. </w:t>
      </w:r>
    </w:p>
    <w:p w14:paraId="438DF62E" w14:textId="77777777" w:rsidR="00852F60" w:rsidRPr="00852F60" w:rsidRDefault="00852F60" w:rsidP="00852F60">
      <w:pPr>
        <w:pStyle w:val="CuerpoB"/>
        <w:rPr>
          <w:rStyle w:val="Ninguno"/>
          <w:rFonts w:ascii="Arial" w:hAnsi="Arial" w:cs="Arial"/>
          <w:sz w:val="22"/>
          <w:szCs w:val="22"/>
        </w:rPr>
      </w:pPr>
    </w:p>
    <w:p w14:paraId="382A2E02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lang w:val="pt-PT"/>
        </w:rPr>
      </w:pPr>
      <w:r>
        <w:rPr>
          <w:rStyle w:val="Ninguno"/>
          <w:rFonts w:ascii="Arial" w:hAnsi="Arial" w:cs="Arial"/>
          <w:b/>
          <w:bCs/>
          <w:lang w:val="pt-PT"/>
        </w:rPr>
        <w:t>REQUISITOS PARA PARTICIPAR</w:t>
      </w:r>
    </w:p>
    <w:p w14:paraId="4533E0C3" w14:textId="77777777" w:rsidR="007E576D" w:rsidRPr="007E576D" w:rsidRDefault="007E576D" w:rsidP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  <w:lang w:val="pt-PT"/>
        </w:rPr>
      </w:pPr>
    </w:p>
    <w:p w14:paraId="7242711A" w14:textId="77777777" w:rsidR="00431167" w:rsidRPr="007E576D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Podrán participar en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Promoció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  <w:lang w:val="de-DE"/>
        </w:rPr>
        <w:t>n:</w:t>
      </w:r>
    </w:p>
    <w:p w14:paraId="79F9F198" w14:textId="403DF287" w:rsidR="00431167" w:rsidRPr="007E576D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Todas las personas mayores de 18 años que se registren en el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tó</w:t>
      </w:r>
      <w:r w:rsidRPr="007E576D">
        <w:rPr>
          <w:rStyle w:val="Ninguno"/>
          <w:rFonts w:ascii="Arial" w:hAnsi="Arial" w:cs="Arial"/>
          <w:sz w:val="22"/>
          <w:szCs w:val="22"/>
          <w:lang w:val="it-IT"/>
        </w:rPr>
        <w:t>tem</w:t>
      </w:r>
      <w:proofErr w:type="spellEnd"/>
      <w:r w:rsidR="00F93AD5">
        <w:rPr>
          <w:rStyle w:val="Ninguno"/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  <w:lang w:val="it-IT"/>
        </w:rPr>
        <w:t>digital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  <w:lang w:val="it-IT"/>
        </w:rPr>
        <w:t xml:space="preserve"> del centro.</w:t>
      </w:r>
    </w:p>
    <w:p w14:paraId="04B65DDE" w14:textId="77777777" w:rsidR="00431167" w:rsidRPr="007E576D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633BB4AF" w14:textId="77777777" w:rsidR="00431167" w:rsidRPr="007E576D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>No podrá</w:t>
      </w:r>
      <w:r w:rsidRPr="007E576D">
        <w:rPr>
          <w:rStyle w:val="Ninguno"/>
          <w:rFonts w:ascii="Arial" w:hAnsi="Arial" w:cs="Arial"/>
          <w:sz w:val="22"/>
          <w:szCs w:val="22"/>
          <w:lang w:val="pt-PT"/>
        </w:rPr>
        <w:t>n participar:</w:t>
      </w:r>
    </w:p>
    <w:p w14:paraId="048F8FC5" w14:textId="77777777" w:rsidR="00431167" w:rsidRPr="007E576D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>Los trabajadores del CC Gran Vía de Hortaleza y los trabajadores de los operadores del centro.</w:t>
      </w:r>
    </w:p>
    <w:p w14:paraId="128B2527" w14:textId="77777777" w:rsidR="00431167" w:rsidRPr="007E576D" w:rsidRDefault="003401EB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>Los perfiles que se detecten como fraudulentos</w:t>
      </w:r>
    </w:p>
    <w:p w14:paraId="7F1CFF90" w14:textId="77777777" w:rsidR="00431167" w:rsidRPr="007E576D" w:rsidRDefault="00431167">
      <w:pPr>
        <w:pStyle w:val="Cuerpo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338"/>
        </w:tabs>
        <w:jc w:val="both"/>
        <w:rPr>
          <w:rStyle w:val="Ninguno"/>
          <w:rFonts w:ascii="Arial" w:eastAsia="Cambria" w:hAnsi="Arial" w:cs="Arial"/>
          <w:b/>
          <w:bCs/>
        </w:rPr>
      </w:pPr>
    </w:p>
    <w:p w14:paraId="16853293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  <w:r>
        <w:rPr>
          <w:rStyle w:val="Ninguno"/>
          <w:rFonts w:ascii="Arial" w:hAnsi="Arial" w:cs="Arial"/>
          <w:b/>
          <w:bCs/>
        </w:rPr>
        <w:t xml:space="preserve">SELECCIÓN DEL GANADOR/ES, SUPLENTES, COMUNICACIÓN Y ENTREGA </w:t>
      </w:r>
    </w:p>
    <w:p w14:paraId="0EF1DD3D" w14:textId="77777777" w:rsidR="007E576D" w:rsidRPr="00F93AD5" w:rsidRDefault="007E576D" w:rsidP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color w:val="000000" w:themeColor="text1"/>
          <w:sz w:val="22"/>
          <w:szCs w:val="22"/>
        </w:rPr>
      </w:pPr>
    </w:p>
    <w:p w14:paraId="6FC12A99" w14:textId="77777777" w:rsidR="00634FB6" w:rsidRPr="00F93AD5" w:rsidRDefault="00634FB6" w:rsidP="00634FB6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Los manolitos del nuevo sabor de Cookies &amp; </w:t>
      </w:r>
      <w:proofErr w:type="spellStart"/>
      <w:r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>Cream</w:t>
      </w:r>
      <w:proofErr w:type="spellEnd"/>
      <w:r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 se darán a probar hasta fin de existencias, podrán conseguir un descuento del 10% exclusivamente en Manolo </w:t>
      </w:r>
      <w:proofErr w:type="spellStart"/>
      <w:r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>Bakes</w:t>
      </w:r>
      <w:proofErr w:type="spellEnd"/>
      <w:r w:rsidRPr="00F93AD5">
        <w:rPr>
          <w:rStyle w:val="Ninguno"/>
          <w:rFonts w:ascii="Arial" w:hAnsi="Arial" w:cs="Arial"/>
          <w:color w:val="000000" w:themeColor="text1"/>
          <w:sz w:val="22"/>
          <w:szCs w:val="22"/>
        </w:rPr>
        <w:t xml:space="preserve"> del CC Gran Vía de Hortaleza de manera instantánea (canjeable hasta el 10 de febrero) y probarán suerte para conseguir de manera aleatoria una de las 25 </w:t>
      </w:r>
      <w:r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 xml:space="preserve">cajas de Manolitos dulces variados (8 </w:t>
      </w:r>
      <w:proofErr w:type="spellStart"/>
      <w:r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uds.</w:t>
      </w:r>
      <w:proofErr w:type="spellEnd"/>
      <w:r w:rsidRPr="00F93AD5">
        <w:rPr>
          <w:rStyle w:val="Ninguno"/>
          <w:rFonts w:ascii="Arial" w:hAnsi="Arial" w:cs="Arial"/>
          <w:b/>
          <w:bCs/>
          <w:color w:val="000000" w:themeColor="text1"/>
          <w:sz w:val="22"/>
          <w:szCs w:val="22"/>
        </w:rPr>
        <w:t>) que se sortean.</w:t>
      </w:r>
    </w:p>
    <w:p w14:paraId="608C2DAF" w14:textId="77777777" w:rsidR="00431167" w:rsidRPr="007E576D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7CC18762" w14:textId="77777777" w:rsidR="00C6631D" w:rsidRPr="007E576D" w:rsidRDefault="007E576D" w:rsidP="007E576D">
      <w:pPr>
        <w:pStyle w:val="CuerpoA"/>
        <w:numPr>
          <w:ilvl w:val="0"/>
          <w:numId w:val="2"/>
        </w:numPr>
        <w:jc w:val="both"/>
        <w:rPr>
          <w:rStyle w:val="Ninguno"/>
          <w:rFonts w:ascii="Arial" w:eastAsia="Cambria" w:hAnsi="Arial" w:cs="Arial"/>
          <w:b/>
          <w:bCs/>
        </w:rPr>
      </w:pPr>
      <w:r>
        <w:rPr>
          <w:rStyle w:val="Ninguno"/>
          <w:rFonts w:ascii="Arial" w:hAnsi="Arial" w:cs="Arial"/>
          <w:b/>
          <w:bCs/>
        </w:rPr>
        <w:t>PREMIOS</w:t>
      </w:r>
    </w:p>
    <w:p w14:paraId="2773C1A0" w14:textId="77777777" w:rsidR="00C6631D" w:rsidRPr="007E576D" w:rsidRDefault="00C6631D" w:rsidP="00C6631D">
      <w:pPr>
        <w:pStyle w:val="CuerpoA"/>
        <w:jc w:val="both"/>
        <w:rPr>
          <w:rStyle w:val="Ninguno"/>
          <w:rFonts w:ascii="Arial" w:eastAsia="Cambria" w:hAnsi="Arial" w:cs="Arial"/>
          <w:b/>
          <w:bCs/>
        </w:rPr>
      </w:pPr>
    </w:p>
    <w:p w14:paraId="1ED7D6BE" w14:textId="77777777" w:rsidR="00C6631D" w:rsidRDefault="008F7968" w:rsidP="00C6631D">
      <w:pPr>
        <w:pStyle w:val="CuerpoA"/>
        <w:numPr>
          <w:ilvl w:val="0"/>
          <w:numId w:val="1"/>
        </w:numPr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  <w:r>
        <w:rPr>
          <w:rStyle w:val="Ninguno"/>
          <w:rFonts w:ascii="Arial" w:eastAsia="Cambria" w:hAnsi="Arial" w:cs="Arial"/>
          <w:b/>
          <w:bCs/>
          <w:sz w:val="22"/>
          <w:szCs w:val="22"/>
        </w:rPr>
        <w:t xml:space="preserve">Premios disponibles: </w:t>
      </w:r>
      <w:r w:rsidRPr="008F7968">
        <w:rPr>
          <w:rStyle w:val="Ninguno"/>
          <w:rFonts w:ascii="Arial" w:eastAsia="Cambria" w:hAnsi="Arial" w:cs="Arial"/>
          <w:sz w:val="22"/>
          <w:szCs w:val="22"/>
        </w:rPr>
        <w:t>Manolitos Cookies &amp;</w:t>
      </w:r>
      <w:proofErr w:type="spellStart"/>
      <w:r w:rsidRPr="008F7968">
        <w:rPr>
          <w:rStyle w:val="Ninguno"/>
          <w:rFonts w:ascii="Arial" w:eastAsia="Cambria" w:hAnsi="Arial" w:cs="Arial"/>
          <w:sz w:val="22"/>
          <w:szCs w:val="22"/>
        </w:rPr>
        <w:t>Cream</w:t>
      </w:r>
      <w:proofErr w:type="spellEnd"/>
      <w:r w:rsidRPr="008F7968">
        <w:rPr>
          <w:rStyle w:val="Ninguno"/>
          <w:rFonts w:ascii="Arial" w:eastAsia="Cambria" w:hAnsi="Arial" w:cs="Arial"/>
          <w:sz w:val="22"/>
          <w:szCs w:val="22"/>
        </w:rPr>
        <w:t xml:space="preserve"> (hasta fin de existencias) </w:t>
      </w:r>
    </w:p>
    <w:p w14:paraId="5955F2AA" w14:textId="77777777" w:rsidR="008F7968" w:rsidRDefault="008F7968" w:rsidP="008F7968">
      <w:pPr>
        <w:pStyle w:val="CuerpoA"/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</w:p>
    <w:p w14:paraId="514B5413" w14:textId="77777777" w:rsidR="008F7968" w:rsidRDefault="008F7968" w:rsidP="00C6631D">
      <w:pPr>
        <w:pStyle w:val="CuerpoA"/>
        <w:numPr>
          <w:ilvl w:val="0"/>
          <w:numId w:val="1"/>
        </w:numPr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  <w:r>
        <w:rPr>
          <w:rStyle w:val="Ninguno"/>
          <w:rFonts w:ascii="Arial" w:eastAsia="Cambria" w:hAnsi="Arial" w:cs="Arial"/>
          <w:b/>
          <w:bCs/>
          <w:sz w:val="22"/>
          <w:szCs w:val="22"/>
        </w:rPr>
        <w:t xml:space="preserve">Descuento: </w:t>
      </w:r>
      <w:r w:rsidRPr="008F7968">
        <w:rPr>
          <w:rStyle w:val="Ninguno"/>
          <w:rFonts w:ascii="Arial" w:eastAsia="Cambria" w:hAnsi="Arial" w:cs="Arial"/>
          <w:sz w:val="22"/>
          <w:szCs w:val="22"/>
        </w:rPr>
        <w:t xml:space="preserve">10% en Manolo </w:t>
      </w:r>
      <w:proofErr w:type="spellStart"/>
      <w:r w:rsidRPr="008F7968">
        <w:rPr>
          <w:rStyle w:val="Ninguno"/>
          <w:rFonts w:ascii="Arial" w:eastAsia="Cambria" w:hAnsi="Arial" w:cs="Arial"/>
          <w:sz w:val="22"/>
          <w:szCs w:val="22"/>
        </w:rPr>
        <w:t>Bakes</w:t>
      </w:r>
      <w:proofErr w:type="spellEnd"/>
      <w:r w:rsidRPr="008F7968">
        <w:rPr>
          <w:rStyle w:val="Ninguno"/>
          <w:rFonts w:ascii="Arial" w:eastAsia="Cambria" w:hAnsi="Arial" w:cs="Arial"/>
          <w:sz w:val="22"/>
          <w:szCs w:val="22"/>
        </w:rPr>
        <w:t xml:space="preserve"> (C.C. Gran Vía de Hortaleza)</w:t>
      </w:r>
    </w:p>
    <w:p w14:paraId="51E54175" w14:textId="77777777" w:rsidR="008F7968" w:rsidRDefault="008F7968" w:rsidP="008F7968">
      <w:pPr>
        <w:pStyle w:val="CuerpoA"/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</w:p>
    <w:p w14:paraId="630CF633" w14:textId="77777777" w:rsidR="008F7968" w:rsidRPr="007E576D" w:rsidRDefault="008F7968" w:rsidP="008F7968">
      <w:pPr>
        <w:pStyle w:val="CuerpoA"/>
        <w:numPr>
          <w:ilvl w:val="0"/>
          <w:numId w:val="1"/>
        </w:numPr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  <w:r w:rsidRPr="00F93AD5">
        <w:rPr>
          <w:rStyle w:val="Ninguno"/>
          <w:rFonts w:ascii="Arial" w:eastAsia="Cambria" w:hAnsi="Arial" w:cs="Arial"/>
          <w:b/>
          <w:bCs/>
          <w:color w:val="000000" w:themeColor="text1"/>
          <w:sz w:val="22"/>
          <w:szCs w:val="22"/>
        </w:rPr>
        <w:t xml:space="preserve">Sorteo </w:t>
      </w:r>
      <w:r w:rsidR="00634FB6" w:rsidRPr="00F93AD5">
        <w:rPr>
          <w:rStyle w:val="Ninguno"/>
          <w:rFonts w:ascii="Arial" w:eastAsia="Cambria" w:hAnsi="Arial" w:cs="Arial"/>
          <w:b/>
          <w:bCs/>
          <w:color w:val="000000" w:themeColor="text1"/>
          <w:sz w:val="22"/>
          <w:szCs w:val="22"/>
        </w:rPr>
        <w:t>Aleatorio instantáneo</w:t>
      </w:r>
      <w:r w:rsidRPr="00F93AD5">
        <w:rPr>
          <w:rStyle w:val="Ninguno"/>
          <w:rFonts w:ascii="Arial" w:eastAsia="Cambria" w:hAnsi="Arial" w:cs="Arial"/>
          <w:b/>
          <w:bCs/>
          <w:color w:val="000000" w:themeColor="text1"/>
          <w:sz w:val="22"/>
          <w:szCs w:val="22"/>
        </w:rPr>
        <w:t>:</w:t>
      </w:r>
      <w:r>
        <w:rPr>
          <w:rStyle w:val="Ninguno"/>
          <w:rFonts w:ascii="Arial" w:eastAsia="Cambria" w:hAnsi="Arial" w:cs="Arial"/>
          <w:b/>
          <w:bCs/>
          <w:sz w:val="22"/>
          <w:szCs w:val="22"/>
        </w:rPr>
        <w:t xml:space="preserve"> </w:t>
      </w:r>
      <w:r w:rsidRPr="008F7968">
        <w:rPr>
          <w:rStyle w:val="Ninguno"/>
          <w:rFonts w:ascii="Arial" w:eastAsia="Cambria" w:hAnsi="Arial" w:cs="Arial"/>
          <w:sz w:val="22"/>
          <w:szCs w:val="22"/>
        </w:rPr>
        <w:t xml:space="preserve">25 cajas de Manolitos dulces variados (8 </w:t>
      </w:r>
      <w:proofErr w:type="spellStart"/>
      <w:r w:rsidRPr="008F7968">
        <w:rPr>
          <w:rStyle w:val="Ninguno"/>
          <w:rFonts w:ascii="Arial" w:eastAsia="Cambria" w:hAnsi="Arial" w:cs="Arial"/>
          <w:sz w:val="22"/>
          <w:szCs w:val="22"/>
        </w:rPr>
        <w:t>uds.</w:t>
      </w:r>
      <w:proofErr w:type="spellEnd"/>
      <w:r w:rsidRPr="008F7968">
        <w:rPr>
          <w:rStyle w:val="Ninguno"/>
          <w:rFonts w:ascii="Arial" w:eastAsia="Cambria" w:hAnsi="Arial" w:cs="Arial"/>
          <w:sz w:val="22"/>
          <w:szCs w:val="22"/>
        </w:rPr>
        <w:t>)</w:t>
      </w:r>
    </w:p>
    <w:p w14:paraId="034DF46C" w14:textId="77777777" w:rsidR="007E576D" w:rsidRPr="007E576D" w:rsidRDefault="007E576D" w:rsidP="007E576D">
      <w:pPr>
        <w:pStyle w:val="CuerpoA"/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</w:p>
    <w:p w14:paraId="60A68A4E" w14:textId="77777777" w:rsidR="00431167" w:rsidRPr="007E576D" w:rsidRDefault="00431167">
      <w:pPr>
        <w:pStyle w:val="CuerpoA"/>
        <w:jc w:val="both"/>
        <w:rPr>
          <w:rStyle w:val="Ninguno"/>
          <w:rFonts w:ascii="Arial" w:eastAsia="Cambria" w:hAnsi="Arial" w:cs="Arial"/>
          <w:b/>
          <w:bCs/>
          <w:lang w:val="es-ES"/>
        </w:rPr>
      </w:pPr>
    </w:p>
    <w:p w14:paraId="7014BF95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  <w:r>
        <w:rPr>
          <w:rStyle w:val="Ninguno"/>
          <w:rFonts w:ascii="Arial" w:hAnsi="Arial" w:cs="Arial"/>
          <w:b/>
          <w:bCs/>
        </w:rPr>
        <w:t xml:space="preserve">RESERVAS Y LIMITACIONES </w:t>
      </w:r>
    </w:p>
    <w:p w14:paraId="6706A186" w14:textId="77777777" w:rsidR="007E576D" w:rsidRPr="007E576D" w:rsidRDefault="007E576D" w:rsidP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046F8F30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Se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entendera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́, a </w:t>
      </w:r>
      <w:proofErr w:type="spellStart"/>
      <w:proofErr w:type="gramStart"/>
      <w:r w:rsidRPr="007E576D">
        <w:rPr>
          <w:rStyle w:val="Ninguno"/>
          <w:rFonts w:ascii="Arial" w:hAnsi="Arial" w:cs="Arial"/>
          <w:sz w:val="22"/>
          <w:szCs w:val="22"/>
        </w:rPr>
        <w:t>títuloenunciativo</w:t>
      </w:r>
      <w:proofErr w:type="spellEnd"/>
      <w:proofErr w:type="gramEnd"/>
      <w:r w:rsidRPr="007E576D">
        <w:rPr>
          <w:rStyle w:val="Ninguno"/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Website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;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realización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constatación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supondra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́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descalificacio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>́</w:t>
      </w:r>
      <w:r w:rsidRPr="007E576D">
        <w:rPr>
          <w:rStyle w:val="Ninguno"/>
          <w:rFonts w:ascii="Arial" w:hAnsi="Arial" w:cs="Arial"/>
          <w:sz w:val="22"/>
          <w:szCs w:val="22"/>
          <w:lang w:val="de-DE"/>
        </w:rPr>
        <w:t xml:space="preserve">n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  <w:lang w:val="de-DE"/>
        </w:rPr>
        <w:t>automa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́tica del concurso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asi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́ como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pérdida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del premio si se le hubiere otorgado. Gran Vía de Hortaleza queda eximida de cualquier responsabilidad en el supuesto de existir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algún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identificación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. </w:t>
      </w:r>
      <w:proofErr w:type="gramStart"/>
      <w:r w:rsidRPr="007E576D">
        <w:rPr>
          <w:rStyle w:val="Ninguno"/>
          <w:rFonts w:ascii="Arial" w:hAnsi="Arial" w:cs="Arial"/>
          <w:sz w:val="22"/>
          <w:szCs w:val="22"/>
        </w:rPr>
        <w:t>Igualmente</w:t>
      </w:r>
      <w:proofErr w:type="gramEnd"/>
      <w:r w:rsidRPr="007E576D">
        <w:rPr>
          <w:rStyle w:val="Ninguno"/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pérdidas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envío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los premios. Gran Vía de Hortaleza se reserva el derecho de emprender acciones judiciales contra aquellas personas que realicen cualquier tipo de acto susceptible de ser considerado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manipulación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o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falsificación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del concurso. Gran Vía de Hortaleza excluye cualquier responsabilidad por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daños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de los servicios mediante los que se participa en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promoción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, a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defraudación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páginas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y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envíos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participación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través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Internet. Gran Vía de Hortaleza se reserva el derecho a efectuar cambios que redunden en el buen fin del concurso cuando concurra causa justa o motivos de fuerza mayor que impidan llevarla 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término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en </w:t>
      </w:r>
      <w:r w:rsidRPr="007E576D">
        <w:rPr>
          <w:rStyle w:val="Ninguno"/>
          <w:rFonts w:ascii="Arial" w:hAnsi="Arial" w:cs="Arial"/>
          <w:sz w:val="22"/>
          <w:szCs w:val="22"/>
        </w:rPr>
        <w:lastRenderedPageBreak/>
        <w:t xml:space="preserve">la forma en que recogen las presentes bases. Gran Vía de Hortaleza se reserva el derecho a aplazar o ampliar el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período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del concurso,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asi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>́ como la facultad de interpretar las presentes bases legales. Asimismo, la empresa organizadora quedará exenta de toda responsabilidad si concurriere alguno de los casos señ</w:t>
      </w:r>
      <w:r w:rsidRPr="007E576D">
        <w:rPr>
          <w:rStyle w:val="Ninguno"/>
          <w:rFonts w:ascii="Arial" w:hAnsi="Arial" w:cs="Arial"/>
          <w:sz w:val="22"/>
          <w:szCs w:val="22"/>
          <w:lang w:val="pt-PT"/>
        </w:rPr>
        <w:t>alados, asi</w:t>
      </w:r>
      <w:r w:rsidRPr="007E576D">
        <w:rPr>
          <w:rStyle w:val="Ninguno"/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daños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46D4E16E" w14:textId="77777777" w:rsidR="00431167" w:rsidRPr="007E576D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6FD90D41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  <w:r>
        <w:rPr>
          <w:rStyle w:val="Ninguno"/>
          <w:rFonts w:ascii="Arial" w:hAnsi="Arial" w:cs="Arial"/>
          <w:b/>
          <w:bCs/>
        </w:rPr>
        <w:t>DERECHOS DE IMAGEN</w:t>
      </w:r>
    </w:p>
    <w:p w14:paraId="74DE5DB6" w14:textId="77777777" w:rsidR="007E576D" w:rsidRPr="007E576D" w:rsidRDefault="007E576D" w:rsidP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11BE0CED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A su vez, el afectado queda informado de que en el caso de resultar premiado sus datos identificativos e incluso las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fotografías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tomadas para dejar constancia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podrán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ser publicadas en el sitio web del Centro,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asi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comunicación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externos, salvo que manifieste lo contrario. </w:t>
      </w:r>
    </w:p>
    <w:p w14:paraId="430292AD" w14:textId="77777777" w:rsidR="00431167" w:rsidRPr="007E576D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54C1C1A0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  <w:r>
        <w:rPr>
          <w:rStyle w:val="Ninguno"/>
          <w:rFonts w:ascii="Arial" w:hAnsi="Arial" w:cs="Arial"/>
          <w:b/>
          <w:bCs/>
        </w:rPr>
        <w:t xml:space="preserve">ACEPTACIÓN DE LAS BASES </w:t>
      </w:r>
    </w:p>
    <w:p w14:paraId="282DFB9B" w14:textId="77777777" w:rsidR="007E576D" w:rsidRPr="007E576D" w:rsidRDefault="007E576D" w:rsidP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071A330B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participación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en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promoción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supone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aceptación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promociónasi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́ como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resolución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cualquier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cuestión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participación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en esta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promoción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implica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aceptación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las Bases de </w:t>
      </w:r>
      <w:proofErr w:type="gramStart"/>
      <w:r w:rsidRPr="007E576D">
        <w:rPr>
          <w:rStyle w:val="Ninguno"/>
          <w:rFonts w:ascii="Arial" w:hAnsi="Arial" w:cs="Arial"/>
          <w:sz w:val="22"/>
          <w:szCs w:val="22"/>
        </w:rPr>
        <w:t>la misma</w:t>
      </w:r>
      <w:proofErr w:type="gramEnd"/>
      <w:r w:rsidRPr="007E576D">
        <w:rPr>
          <w:rStyle w:val="Ninguno"/>
          <w:rFonts w:ascii="Arial" w:hAnsi="Arial" w:cs="Arial"/>
          <w:sz w:val="22"/>
          <w:szCs w:val="22"/>
        </w:rPr>
        <w:t xml:space="preserve"> por parte de los participantes y el criterio del Organizador para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resolución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cualquier incidencia. </w:t>
      </w:r>
    </w:p>
    <w:p w14:paraId="1324D649" w14:textId="77777777" w:rsidR="00431167" w:rsidRPr="007E576D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073D6539" w14:textId="77777777" w:rsidR="007E576D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  <w:r>
        <w:rPr>
          <w:rStyle w:val="Ninguno"/>
          <w:rFonts w:ascii="Arial" w:hAnsi="Arial" w:cs="Arial"/>
          <w:b/>
          <w:bCs/>
        </w:rPr>
        <w:t xml:space="preserve"> LEY APLICABLE Y LEGISLACIÓN</w:t>
      </w:r>
    </w:p>
    <w:p w14:paraId="5960DFBF" w14:textId="77777777" w:rsidR="00431167" w:rsidRPr="007E576D" w:rsidRDefault="00431167" w:rsidP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74748A62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Las Bases de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Promoción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española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.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resolución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cualquier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aclaración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promoción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se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dirimira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españolas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,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sometiéndose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jurisdicción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los Tribunales de Madrid con renuncia expresa a cualquier otro fuero que pudiera corresponderle. </w:t>
      </w:r>
    </w:p>
    <w:p w14:paraId="35EDD64D" w14:textId="77777777" w:rsidR="00431167" w:rsidRPr="007E576D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004315D4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  <w:r>
        <w:rPr>
          <w:rStyle w:val="Ninguno"/>
          <w:rFonts w:ascii="Arial" w:hAnsi="Arial" w:cs="Arial"/>
          <w:b/>
          <w:bCs/>
        </w:rPr>
        <w:t>DISPOSICIONES ADICIONALES</w:t>
      </w:r>
    </w:p>
    <w:p w14:paraId="28A90EEE" w14:textId="77777777" w:rsidR="007E576D" w:rsidRPr="007E576D" w:rsidRDefault="007E576D" w:rsidP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78AE7AAE" w14:textId="77777777" w:rsidR="00431167" w:rsidRPr="000644F1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0644F1">
        <w:rPr>
          <w:rStyle w:val="Ninguno"/>
          <w:rFonts w:ascii="Arial" w:hAnsi="Arial" w:cs="Arial"/>
          <w:sz w:val="22"/>
          <w:szCs w:val="22"/>
        </w:rPr>
        <w:t xml:space="preserve">Gran Vía de Hortaleza NO se responsabiliza de las posibles </w:t>
      </w:r>
      <w:proofErr w:type="spellStart"/>
      <w:r w:rsidRPr="000644F1">
        <w:rPr>
          <w:rStyle w:val="Ninguno"/>
          <w:rFonts w:ascii="Arial" w:hAnsi="Arial" w:cs="Arial"/>
          <w:sz w:val="22"/>
          <w:szCs w:val="22"/>
        </w:rPr>
        <w:t>pérdidas</w:t>
      </w:r>
      <w:proofErr w:type="spellEnd"/>
      <w:r w:rsidRPr="000644F1">
        <w:rPr>
          <w:rStyle w:val="Ninguno"/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58A5529B" w14:textId="77777777" w:rsidR="00431167" w:rsidRDefault="00431167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595EE5A4" w14:textId="77777777" w:rsidR="00634FB6" w:rsidRDefault="00634FB6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289C9C8C" w14:textId="77777777" w:rsidR="00634FB6" w:rsidRPr="007E576D" w:rsidRDefault="00634FB6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</w:rPr>
      </w:pPr>
    </w:p>
    <w:p w14:paraId="1B2E63C7" w14:textId="77777777" w:rsidR="00431167" w:rsidRPr="007E576D" w:rsidRDefault="007E576D" w:rsidP="007E576D">
      <w:pPr>
        <w:pStyle w:val="CuerpoA"/>
        <w:numPr>
          <w:ilvl w:val="0"/>
          <w:numId w:val="2"/>
        </w:numPr>
        <w:shd w:val="clear" w:color="auto" w:fill="FFFFFF"/>
        <w:spacing w:before="100" w:after="100"/>
        <w:rPr>
          <w:rStyle w:val="Ninguno"/>
          <w:rFonts w:ascii="Arial" w:eastAsia="Cambria" w:hAnsi="Arial" w:cs="Arial"/>
          <w:b/>
          <w:bCs/>
        </w:rPr>
      </w:pPr>
      <w:r>
        <w:rPr>
          <w:rStyle w:val="Ninguno"/>
          <w:rFonts w:ascii="Arial" w:hAnsi="Arial" w:cs="Arial"/>
          <w:b/>
          <w:bCs/>
        </w:rPr>
        <w:lastRenderedPageBreak/>
        <w:t>PROTECCIÓN DE DATOS</w:t>
      </w:r>
    </w:p>
    <w:p w14:paraId="5DB6969E" w14:textId="77777777" w:rsidR="007E576D" w:rsidRPr="007E576D" w:rsidRDefault="007E576D" w:rsidP="007E576D">
      <w:pPr>
        <w:pStyle w:val="CuerpoA"/>
        <w:shd w:val="clear" w:color="auto" w:fill="FFFFFF"/>
        <w:spacing w:before="100" w:after="100"/>
        <w:rPr>
          <w:rStyle w:val="Ninguno"/>
          <w:rFonts w:ascii="Arial" w:eastAsia="Cambria" w:hAnsi="Arial" w:cs="Arial"/>
          <w:b/>
          <w:bCs/>
          <w:sz w:val="22"/>
          <w:szCs w:val="22"/>
        </w:rPr>
      </w:pPr>
    </w:p>
    <w:p w14:paraId="40BD169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Responsable del Tratamiento: </w:t>
      </w:r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 xml:space="preserve">MANCOMUNIDAD DE PROPIETARIOS DEL CC GRAN VIA DE HORTALEZA. </w:t>
      </w:r>
    </w:p>
    <w:p w14:paraId="3119A8D4" w14:textId="77777777" w:rsidR="007E576D" w:rsidRP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</w:p>
    <w:p w14:paraId="406EA967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 xml:space="preserve">Fin del tratamiento: </w:t>
      </w:r>
    </w:p>
    <w:p w14:paraId="7065ACD5" w14:textId="77777777" w:rsidR="00431167" w:rsidRPr="007E576D" w:rsidRDefault="003401EB" w:rsidP="000644F1">
      <w:pPr>
        <w:pStyle w:val="CuerpoA"/>
        <w:numPr>
          <w:ilvl w:val="0"/>
          <w:numId w:val="5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proofErr w:type="spellStart"/>
      <w:r w:rsidRPr="007E576D">
        <w:rPr>
          <w:rStyle w:val="Ninguno"/>
          <w:rFonts w:ascii="Arial" w:hAnsi="Arial" w:cs="Arial"/>
          <w:sz w:val="22"/>
          <w:szCs w:val="22"/>
          <w:lang w:val="de-DE"/>
        </w:rPr>
        <w:t>Gesti</w:t>
      </w:r>
      <w:r w:rsidRPr="007E576D">
        <w:rPr>
          <w:rStyle w:val="Ninguno"/>
          <w:rFonts w:ascii="Arial" w:hAnsi="Arial" w:cs="Arial"/>
          <w:sz w:val="22"/>
          <w:szCs w:val="22"/>
        </w:rPr>
        <w:t>ón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 los participantes inscritos en las promociones, concursos y eventos del centro.</w:t>
      </w:r>
    </w:p>
    <w:p w14:paraId="07A44E1C" w14:textId="77777777" w:rsidR="00431167" w:rsidRPr="007E576D" w:rsidRDefault="003401EB" w:rsidP="000644F1">
      <w:pPr>
        <w:pStyle w:val="CuerpoA"/>
        <w:numPr>
          <w:ilvl w:val="0"/>
          <w:numId w:val="5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>La asignación, comunicación y entrega del premio.</w:t>
      </w:r>
    </w:p>
    <w:p w14:paraId="45553CD9" w14:textId="77777777" w:rsidR="00431167" w:rsidRPr="007E576D" w:rsidRDefault="003401EB" w:rsidP="000644F1">
      <w:pPr>
        <w:pStyle w:val="CuerpoA"/>
        <w:numPr>
          <w:ilvl w:val="0"/>
          <w:numId w:val="5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Envío de ofertas, promociones y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newsletters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 xml:space="preserve"> del centro a través de cualquier medio multicanal (email, SMS, correo postal, etc.).</w:t>
      </w:r>
    </w:p>
    <w:p w14:paraId="720C1EE8" w14:textId="77777777" w:rsidR="00431167" w:rsidRPr="007E576D" w:rsidRDefault="003401EB" w:rsidP="000644F1">
      <w:pPr>
        <w:pStyle w:val="CuerpoA"/>
        <w:numPr>
          <w:ilvl w:val="0"/>
          <w:numId w:val="5"/>
        </w:numPr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  <w:lang w:val="pt-PT"/>
        </w:rPr>
        <w:t xml:space="preserve">Toma de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  <w:lang w:val="pt-PT"/>
        </w:rPr>
        <w:t>im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>á</w:t>
      </w:r>
      <w:r w:rsidRPr="007E576D">
        <w:rPr>
          <w:rStyle w:val="Ninguno"/>
          <w:rFonts w:ascii="Arial" w:hAnsi="Arial" w:cs="Arial"/>
          <w:sz w:val="22"/>
          <w:szCs w:val="22"/>
          <w:lang w:val="pt-PT"/>
        </w:rPr>
        <w:t>genes para uso interno.</w:t>
      </w:r>
    </w:p>
    <w:p w14:paraId="560A8E76" w14:textId="77777777" w:rsidR="00431167" w:rsidRDefault="003401EB" w:rsidP="000644F1">
      <w:pPr>
        <w:pStyle w:val="CuerpoA"/>
        <w:numPr>
          <w:ilvl w:val="0"/>
          <w:numId w:val="5"/>
        </w:numPr>
        <w:shd w:val="clear" w:color="auto" w:fill="FFFFFF"/>
        <w:spacing w:before="100" w:after="100"/>
        <w:jc w:val="both"/>
        <w:rPr>
          <w:rStyle w:val="Ninguno"/>
          <w:rFonts w:ascii="Arial" w:hAnsi="Arial" w:cs="Arial"/>
          <w:sz w:val="22"/>
          <w:szCs w:val="22"/>
          <w:lang w:val="pt-PT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Publicación de datos (incluidas imágenes) en el sitio web del Centro, así como en Facebook y/o en otras redes sociales y otros medios de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comunicació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  <w:lang w:val="pt-PT"/>
        </w:rPr>
        <w:t>n externos.</w:t>
      </w:r>
    </w:p>
    <w:p w14:paraId="6E081929" w14:textId="77777777" w:rsidR="007E576D" w:rsidRP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47BA20FF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>Legitimación del tratamiento:</w:t>
      </w:r>
      <w:r w:rsidRPr="007E576D">
        <w:rPr>
          <w:rStyle w:val="Ninguno"/>
          <w:rFonts w:ascii="Arial" w:hAnsi="Arial" w:cs="Arial"/>
          <w:sz w:val="22"/>
          <w:szCs w:val="22"/>
        </w:rPr>
        <w:t xml:space="preserve"> Consentimiento del interesado.</w:t>
      </w:r>
    </w:p>
    <w:p w14:paraId="4A90AE14" w14:textId="77777777" w:rsidR="007E576D" w:rsidRP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2B730E22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>Comunicación de los datos:</w:t>
      </w:r>
      <w:r w:rsidRPr="007E576D">
        <w:rPr>
          <w:rStyle w:val="Ninguno"/>
          <w:rFonts w:ascii="Arial" w:hAnsi="Arial" w:cs="Arial"/>
          <w:sz w:val="22"/>
          <w:szCs w:val="22"/>
        </w:rPr>
        <w:t xml:space="preserve"> No se comunicarán datos a terceros. </w:t>
      </w:r>
    </w:p>
    <w:p w14:paraId="77F1F229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Podrán tener acceso a sus datos aquellos proveedores que nos prestan un servicio en calidad de encargados de tratamiento y con los que tenemos suscritos los correspondientes contratos. </w:t>
      </w:r>
    </w:p>
    <w:p w14:paraId="17E3F77F" w14:textId="77777777" w:rsidR="007E576D" w:rsidRP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1F9A8C7E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sz w:val="22"/>
          <w:szCs w:val="22"/>
        </w:rPr>
      </w:pPr>
      <w:proofErr w:type="spellStart"/>
      <w:r w:rsidRPr="007E576D">
        <w:rPr>
          <w:rStyle w:val="Ninguno"/>
          <w:rFonts w:ascii="Arial" w:hAnsi="Arial" w:cs="Arial"/>
          <w:b/>
          <w:bCs/>
          <w:sz w:val="22"/>
          <w:szCs w:val="22"/>
          <w:lang w:val="pt-PT"/>
        </w:rPr>
        <w:t>Conservaci</w:t>
      </w:r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>ón</w:t>
      </w:r>
      <w:proofErr w:type="spellEnd"/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 xml:space="preserve"> de los datos:</w:t>
      </w:r>
      <w:r w:rsidRPr="007E576D">
        <w:rPr>
          <w:rStyle w:val="Ninguno"/>
          <w:rFonts w:ascii="Arial" w:hAnsi="Arial" w:cs="Arial"/>
          <w:sz w:val="22"/>
          <w:szCs w:val="22"/>
        </w:rPr>
        <w:t xml:space="preserve"> Los datos serán </w:t>
      </w:r>
      <w:proofErr w:type="gramStart"/>
      <w:r w:rsidRPr="007E576D">
        <w:rPr>
          <w:rStyle w:val="Ninguno"/>
          <w:rFonts w:ascii="Arial" w:hAnsi="Arial" w:cs="Arial"/>
          <w:sz w:val="22"/>
          <w:szCs w:val="22"/>
        </w:rPr>
        <w:t>conservados hasta</w:t>
      </w:r>
      <w:proofErr w:type="gramEnd"/>
      <w:r w:rsidRPr="007E576D">
        <w:rPr>
          <w:rStyle w:val="Ninguno"/>
          <w:rFonts w:ascii="Arial" w:hAnsi="Arial" w:cs="Arial"/>
          <w:sz w:val="22"/>
          <w:szCs w:val="22"/>
        </w:rPr>
        <w:t xml:space="preserve"> la entrega del premio. Si el interesado ha dado su consentimiento para el envío de comunicaciones comerciales y/o la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</w:rPr>
        <w:t>publicació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  <w:lang w:val="nl-NL"/>
        </w:rPr>
        <w:t xml:space="preserve">n de </w:t>
      </w:r>
      <w:proofErr w:type="spellStart"/>
      <w:r w:rsidRPr="007E576D">
        <w:rPr>
          <w:rStyle w:val="Ninguno"/>
          <w:rFonts w:ascii="Arial" w:hAnsi="Arial" w:cs="Arial"/>
          <w:sz w:val="22"/>
          <w:szCs w:val="22"/>
          <w:lang w:val="nl-NL"/>
        </w:rPr>
        <w:t>im</w:t>
      </w:r>
      <w:r w:rsidRPr="007E576D">
        <w:rPr>
          <w:rStyle w:val="Ninguno"/>
          <w:rFonts w:ascii="Arial" w:hAnsi="Arial" w:cs="Arial"/>
          <w:sz w:val="22"/>
          <w:szCs w:val="22"/>
        </w:rPr>
        <w:t>ágenes</w:t>
      </w:r>
      <w:proofErr w:type="spellEnd"/>
      <w:r w:rsidRPr="007E576D">
        <w:rPr>
          <w:rStyle w:val="Ninguno"/>
          <w:rFonts w:ascii="Arial" w:hAnsi="Arial" w:cs="Arial"/>
          <w:sz w:val="22"/>
          <w:szCs w:val="22"/>
        </w:rPr>
        <w:t>, los datos serán conservados hasta que solicite la baja o dejen de ser de interés para el centro.</w:t>
      </w:r>
    </w:p>
    <w:p w14:paraId="070C90F3" w14:textId="77777777" w:rsidR="007E576D" w:rsidRP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08215F39" w14:textId="77777777" w:rsidR="007E576D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bookmarkStart w:id="0" w:name="_headingh.gjdgxs"/>
      <w:bookmarkEnd w:id="0"/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 xml:space="preserve">Derechos que asisten al Interesado: </w:t>
      </w:r>
    </w:p>
    <w:p w14:paraId="034EAFE1" w14:textId="77777777" w:rsid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- Derecho a retirar el consentimiento en cualquier momento. </w:t>
      </w:r>
    </w:p>
    <w:p w14:paraId="7CBDF79E" w14:textId="77777777" w:rsid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- Derecho de acceso, rectificación, portabilidad y supresión de sus datos y a la limitación u oposición a su tratamiento, así como a no ser objeto de decisiones basadas únicamente en el tratamiento automatizado de sus datos </w:t>
      </w:r>
    </w:p>
    <w:p w14:paraId="1ED1610A" w14:textId="77777777" w:rsidR="00431167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 xml:space="preserve">- Derecho a presentar una reclamación ante la Autoridad de control española (www.aepd.es) si considera que el tratamiento no se ajusta a la normativa vigente. </w:t>
      </w:r>
    </w:p>
    <w:p w14:paraId="6184719B" w14:textId="77777777" w:rsidR="007E576D" w:rsidRP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</w:p>
    <w:p w14:paraId="31073142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b/>
          <w:bCs/>
          <w:sz w:val="22"/>
          <w:szCs w:val="22"/>
        </w:rPr>
      </w:pPr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 xml:space="preserve">Datos de contacto para ejercer sus derechos: </w:t>
      </w:r>
    </w:p>
    <w:p w14:paraId="7BF984AB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eastAsia="Cambria" w:hAnsi="Arial" w:cs="Arial"/>
          <w:sz w:val="22"/>
          <w:szCs w:val="22"/>
        </w:rPr>
      </w:pPr>
      <w:r w:rsidRPr="007E576D">
        <w:rPr>
          <w:rStyle w:val="Ninguno"/>
          <w:rFonts w:ascii="Arial" w:hAnsi="Arial" w:cs="Arial"/>
          <w:sz w:val="22"/>
          <w:szCs w:val="22"/>
        </w:rPr>
        <w:t>MANCOMUNIDAD DE PROPIETARIOS DEL C.C. GRAN VIA DE HORTALEZA, C/ Gran Vía de Hortaleza s/n, 28043, Madrid o a través de correo electrónico a gerencia@granviadehortaleza.com, junto con prueba válida en derecho, como fotocopia del D.N.I. e indicando en el asunto "PROTECCIÓN DE DATOS".</w:t>
      </w:r>
    </w:p>
    <w:p w14:paraId="2E639034" w14:textId="77777777" w:rsidR="007E576D" w:rsidRDefault="007E576D">
      <w:pPr>
        <w:pStyle w:val="CuerpoA"/>
        <w:shd w:val="clear" w:color="auto" w:fill="FFFFFF"/>
        <w:spacing w:before="100" w:after="10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</w:p>
    <w:p w14:paraId="3C9FECF0" w14:textId="77777777" w:rsidR="00431167" w:rsidRPr="007E576D" w:rsidRDefault="003401EB">
      <w:pPr>
        <w:pStyle w:val="CuerpoA"/>
        <w:shd w:val="clear" w:color="auto" w:fill="FFFFFF"/>
        <w:spacing w:before="100" w:after="100"/>
        <w:jc w:val="both"/>
        <w:rPr>
          <w:rFonts w:ascii="Arial" w:hAnsi="Arial" w:cs="Arial"/>
          <w:sz w:val="22"/>
          <w:szCs w:val="22"/>
          <w:lang w:val="es-ES"/>
        </w:rPr>
      </w:pPr>
      <w:r w:rsidRPr="007E576D">
        <w:rPr>
          <w:rStyle w:val="Ninguno"/>
          <w:rFonts w:ascii="Arial" w:hAnsi="Arial" w:cs="Arial"/>
          <w:b/>
          <w:bCs/>
          <w:sz w:val="22"/>
          <w:szCs w:val="22"/>
        </w:rPr>
        <w:t>Información adicional:</w:t>
      </w:r>
      <w:r w:rsidRPr="007E576D">
        <w:rPr>
          <w:rStyle w:val="Ninguno"/>
          <w:rFonts w:ascii="Arial" w:hAnsi="Arial" w:cs="Arial"/>
          <w:sz w:val="22"/>
          <w:szCs w:val="22"/>
        </w:rPr>
        <w:t xml:space="preserve"> En la política de privacidad de nuestra web https://www.granviadehortaleza.es.</w:t>
      </w:r>
    </w:p>
    <w:sectPr w:rsidR="00431167" w:rsidRPr="007E576D" w:rsidSect="002166D7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12C9" w14:textId="77777777" w:rsidR="00A13E0E" w:rsidRDefault="00A13E0E">
      <w:r>
        <w:separator/>
      </w:r>
    </w:p>
  </w:endnote>
  <w:endnote w:type="continuationSeparator" w:id="0">
    <w:p w14:paraId="0DDE8518" w14:textId="77777777" w:rsidR="00A13E0E" w:rsidRDefault="00A1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B128A" w14:textId="77777777" w:rsidR="00A13E0E" w:rsidRDefault="00A13E0E">
      <w:r>
        <w:separator/>
      </w:r>
    </w:p>
  </w:footnote>
  <w:footnote w:type="continuationSeparator" w:id="0">
    <w:p w14:paraId="06029F19" w14:textId="77777777" w:rsidR="00A13E0E" w:rsidRDefault="00A1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1AE7" w14:textId="77777777" w:rsidR="00590020" w:rsidRDefault="002166D7" w:rsidP="00590020">
    <w:r>
      <w:fldChar w:fldCharType="begin"/>
    </w:r>
    <w:r w:rsidR="00590020">
      <w:instrText xml:space="preserve"> INCLUDEPICTURE "https://www.granviadehortaleza.es/wp-content/uploads/2024/03/cropped-diseno-sin-titulo-42.png" \* MERGEFORMATINET </w:instrText>
    </w:r>
    <w:r>
      <w:fldChar w:fldCharType="separate"/>
    </w:r>
    <w:r w:rsidR="00590020">
      <w:rPr>
        <w:noProof/>
        <w:lang w:eastAsia="es-ES"/>
      </w:rPr>
      <w:drawing>
        <wp:inline distT="0" distB="0" distL="0" distR="0" wp14:anchorId="2F82DE03" wp14:editId="4A8BF64D">
          <wp:extent cx="1267271" cy="467591"/>
          <wp:effectExtent l="0" t="0" r="3175" b="2540"/>
          <wp:docPr id="1" name="Imagen 1" descr="Centro Comercial Gran Vía de Hortale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o Comercial Gran Vía de Hortale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696" cy="479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17ECD2AF" w14:textId="77777777" w:rsidR="00431167" w:rsidRDefault="00431167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3E2"/>
    <w:multiLevelType w:val="hybridMultilevel"/>
    <w:tmpl w:val="85965A8A"/>
    <w:lvl w:ilvl="0" w:tplc="76CA9E4E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6666"/>
    <w:multiLevelType w:val="hybridMultilevel"/>
    <w:tmpl w:val="25FA328E"/>
    <w:lvl w:ilvl="0" w:tplc="605650F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A5EAC"/>
    <w:multiLevelType w:val="hybridMultilevel"/>
    <w:tmpl w:val="646CE426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E2E33"/>
    <w:multiLevelType w:val="hybridMultilevel"/>
    <w:tmpl w:val="41269B4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F0FCB"/>
    <w:multiLevelType w:val="hybridMultilevel"/>
    <w:tmpl w:val="73201CC2"/>
    <w:lvl w:ilvl="0" w:tplc="363037C2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733056">
    <w:abstractNumId w:val="4"/>
  </w:num>
  <w:num w:numId="2" w16cid:durableId="1982155813">
    <w:abstractNumId w:val="1"/>
  </w:num>
  <w:num w:numId="3" w16cid:durableId="1961691837">
    <w:abstractNumId w:val="2"/>
  </w:num>
  <w:num w:numId="4" w16cid:durableId="1685014664">
    <w:abstractNumId w:val="0"/>
  </w:num>
  <w:num w:numId="5" w16cid:durableId="149725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67"/>
    <w:rsid w:val="000644F1"/>
    <w:rsid w:val="002166D7"/>
    <w:rsid w:val="002F02ED"/>
    <w:rsid w:val="003401EB"/>
    <w:rsid w:val="004067AF"/>
    <w:rsid w:val="00431167"/>
    <w:rsid w:val="00483385"/>
    <w:rsid w:val="004D786D"/>
    <w:rsid w:val="004E5898"/>
    <w:rsid w:val="00537573"/>
    <w:rsid w:val="00590020"/>
    <w:rsid w:val="00634FB6"/>
    <w:rsid w:val="007C539B"/>
    <w:rsid w:val="007E30E1"/>
    <w:rsid w:val="007E576D"/>
    <w:rsid w:val="00852F60"/>
    <w:rsid w:val="00870369"/>
    <w:rsid w:val="008F2595"/>
    <w:rsid w:val="008F7968"/>
    <w:rsid w:val="00A13E0E"/>
    <w:rsid w:val="00AC6CC3"/>
    <w:rsid w:val="00AD34AC"/>
    <w:rsid w:val="00B30BA2"/>
    <w:rsid w:val="00BC526E"/>
    <w:rsid w:val="00C111CB"/>
    <w:rsid w:val="00C53FA3"/>
    <w:rsid w:val="00C6631D"/>
    <w:rsid w:val="00C94B52"/>
    <w:rsid w:val="00D13DE5"/>
    <w:rsid w:val="00D21F74"/>
    <w:rsid w:val="00E07A1A"/>
    <w:rsid w:val="00E60CDB"/>
    <w:rsid w:val="00F14883"/>
    <w:rsid w:val="00F300F4"/>
    <w:rsid w:val="00F93AD5"/>
    <w:rsid w:val="00FB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9CD1"/>
  <w15:docId w15:val="{2E626180-7874-6D4F-9653-C64D96E7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3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Ttulo4">
    <w:name w:val="heading 4"/>
    <w:next w:val="CuerpoA"/>
    <w:uiPriority w:val="9"/>
    <w:unhideWhenUsed/>
    <w:qFormat/>
    <w:rsid w:val="002166D7"/>
    <w:pPr>
      <w:keepNext/>
      <w:keepLines/>
      <w:spacing w:before="240" w:after="40"/>
      <w:outlineLvl w:val="3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2166D7"/>
    <w:rPr>
      <w:u w:val="single"/>
    </w:rPr>
  </w:style>
  <w:style w:type="table" w:customStyle="1" w:styleId="TableNormal">
    <w:name w:val="Table Normal"/>
    <w:rsid w:val="002166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2166D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uerpoA">
    <w:name w:val="Cuerpo A"/>
    <w:rsid w:val="002166D7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inguno">
    <w:name w:val="Ninguno"/>
    <w:rsid w:val="002166D7"/>
    <w:rPr>
      <w:lang w:val="es-ES_tradnl"/>
    </w:rPr>
  </w:style>
  <w:style w:type="paragraph" w:customStyle="1" w:styleId="CuerpoB">
    <w:name w:val="Cuerpo B"/>
    <w:rsid w:val="002166D7"/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PoromisinA">
    <w:name w:val="Por omisión A"/>
    <w:rsid w:val="002166D7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900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0020"/>
    <w:rPr>
      <w:rFonts w:eastAsia="Times New Roman"/>
      <w:sz w:val="24"/>
      <w:szCs w:val="24"/>
      <w:bdr w:val="none" w:sz="0" w:space="0" w:color="auto"/>
    </w:rPr>
  </w:style>
  <w:style w:type="paragraph" w:styleId="Piedepgina">
    <w:name w:val="footer"/>
    <w:basedOn w:val="Normal"/>
    <w:link w:val="PiedepginaCar"/>
    <w:uiPriority w:val="99"/>
    <w:unhideWhenUsed/>
    <w:rsid w:val="005900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020"/>
    <w:rPr>
      <w:rFonts w:eastAsia="Times New Roman"/>
      <w:sz w:val="24"/>
      <w:szCs w:val="24"/>
      <w:bdr w:val="none" w:sz="0" w:space="0" w:color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C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CC3"/>
    <w:rPr>
      <w:rFonts w:ascii="Tahoma" w:eastAsia="Times New Roman" w:hAnsi="Tahoma" w:cs="Tahoma"/>
      <w:sz w:val="16"/>
      <w:szCs w:val="1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1377</Words>
  <Characters>7382</Characters>
  <Application>Microsoft Office Word</Application>
  <DocSecurity>0</DocSecurity>
  <Lines>171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Carlota Llano Garcia</dc:creator>
  <cp:lastModifiedBy>Gesto Consultores en Comunicación, SL B21394184</cp:lastModifiedBy>
  <cp:revision>2</cp:revision>
  <dcterms:created xsi:type="dcterms:W3CDTF">2026-01-15T17:08:00Z</dcterms:created>
  <dcterms:modified xsi:type="dcterms:W3CDTF">2026-01-15T17:08:00Z</dcterms:modified>
</cp:coreProperties>
</file>